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8D1B" w14:textId="77777777" w:rsidR="00B2681C" w:rsidRPr="008259A3" w:rsidRDefault="0004773E">
      <w:pPr>
        <w:ind w:firstLineChars="0" w:firstLine="0"/>
        <w:rPr>
          <w:rFonts w:ascii="微软雅黑" w:eastAsia="微软雅黑" w:hAnsi="微软雅黑" w:cs="微软雅黑"/>
          <w:sz w:val="44"/>
          <w:szCs w:val="44"/>
        </w:rPr>
      </w:pPr>
      <w:r w:rsidRPr="008259A3">
        <w:rPr>
          <w:rFonts w:ascii="黑体" w:eastAsia="黑体" w:hAnsi="黑体" w:cs="黑体" w:hint="eastAsia"/>
          <w:szCs w:val="32"/>
        </w:rPr>
        <w:t>附件6：</w:t>
      </w:r>
    </w:p>
    <w:p w14:paraId="3AB41C2D" w14:textId="77777777" w:rsidR="00B2681C" w:rsidRPr="008259A3" w:rsidRDefault="0004773E">
      <w:pPr>
        <w:ind w:firstLineChars="0" w:firstLine="0"/>
        <w:jc w:val="center"/>
        <w:rPr>
          <w:rFonts w:ascii="黑体" w:eastAsia="黑体" w:hAnsi="黑体" w:cs="微软雅黑"/>
          <w:sz w:val="44"/>
          <w:szCs w:val="44"/>
        </w:rPr>
      </w:pPr>
      <w:r w:rsidRPr="008259A3">
        <w:rPr>
          <w:rFonts w:ascii="黑体" w:eastAsia="黑体" w:hAnsi="黑体" w:cs="微软雅黑" w:hint="eastAsia"/>
          <w:sz w:val="44"/>
          <w:szCs w:val="44"/>
          <w:lang w:eastAsia="zh-Hans"/>
        </w:rPr>
        <w:t>北京师范大学珠海校区</w:t>
      </w:r>
      <w:r w:rsidRPr="008259A3">
        <w:rPr>
          <w:rFonts w:ascii="黑体" w:eastAsia="黑体" w:hAnsi="黑体" w:cs="微软雅黑"/>
          <w:sz w:val="44"/>
          <w:szCs w:val="44"/>
          <w:lang w:eastAsia="zh-Hans"/>
        </w:rPr>
        <w:t>202</w:t>
      </w:r>
      <w:r w:rsidR="00CD3DBC" w:rsidRPr="008259A3">
        <w:rPr>
          <w:rFonts w:ascii="黑体" w:eastAsia="黑体" w:hAnsi="黑体" w:cs="微软雅黑"/>
          <w:sz w:val="44"/>
          <w:szCs w:val="44"/>
          <w:lang w:eastAsia="zh-Hans"/>
        </w:rPr>
        <w:t>5</w:t>
      </w:r>
      <w:r w:rsidRPr="008259A3">
        <w:rPr>
          <w:rFonts w:ascii="黑体" w:eastAsia="黑体" w:hAnsi="黑体" w:cs="微软雅黑" w:hint="eastAsia"/>
          <w:sz w:val="44"/>
          <w:szCs w:val="44"/>
          <w:lang w:eastAsia="zh-Hans"/>
        </w:rPr>
        <w:t>年</w:t>
      </w:r>
      <w:r w:rsidRPr="008259A3">
        <w:rPr>
          <w:rFonts w:ascii="黑体" w:eastAsia="黑体" w:hAnsi="黑体" w:cs="微软雅黑" w:hint="eastAsia"/>
          <w:sz w:val="44"/>
          <w:szCs w:val="44"/>
        </w:rPr>
        <w:t>暑期</w:t>
      </w:r>
    </w:p>
    <w:p w14:paraId="2AA9BC3F" w14:textId="77777777" w:rsidR="00B2681C" w:rsidRPr="008259A3" w:rsidRDefault="0004773E">
      <w:pPr>
        <w:ind w:firstLineChars="0" w:firstLine="0"/>
        <w:jc w:val="center"/>
        <w:rPr>
          <w:rFonts w:ascii="黑体" w:eastAsia="黑体" w:hAnsi="黑体"/>
          <w:b/>
        </w:rPr>
      </w:pPr>
      <w:r w:rsidRPr="008259A3">
        <w:rPr>
          <w:rFonts w:ascii="黑体" w:eastAsia="黑体" w:hAnsi="黑体" w:cs="微软雅黑" w:hint="eastAsia"/>
          <w:sz w:val="44"/>
          <w:szCs w:val="44"/>
        </w:rPr>
        <w:t>教育实践指导教师工作指南</w:t>
      </w:r>
    </w:p>
    <w:p w14:paraId="4CA784D1" w14:textId="77777777" w:rsidR="00B2681C" w:rsidRPr="008259A3" w:rsidRDefault="0004773E">
      <w:pPr>
        <w:ind w:firstLine="640"/>
        <w:rPr>
          <w:rFonts w:ascii="方正仿宋_GB2312" w:eastAsia="方正仿宋_GB2312" w:hAnsi="方正仿宋_GB2312" w:cs="方正仿宋_GB2312"/>
          <w:b/>
          <w:szCs w:val="32"/>
        </w:rPr>
      </w:pPr>
      <w:r w:rsidRPr="008259A3">
        <w:rPr>
          <w:rFonts w:ascii="方正仿宋_GB2312" w:eastAsia="方正仿宋_GB2312" w:hAnsi="方正仿宋_GB2312" w:cs="方正仿宋_GB2312" w:hint="eastAsia"/>
          <w:b/>
          <w:szCs w:val="32"/>
        </w:rPr>
        <w:t>一、实践准备阶段</w:t>
      </w:r>
    </w:p>
    <w:p w14:paraId="519F2E26" w14:textId="77777777" w:rsidR="00B2681C" w:rsidRPr="008259A3" w:rsidRDefault="0004773E">
      <w:pPr>
        <w:ind w:firstLine="440"/>
        <w:jc w:val="both"/>
        <w:rPr>
          <w:rFonts w:ascii="宋体" w:eastAsia="宋体" w:hAnsi="宋体" w:cs="宋体"/>
          <w:sz w:val="22"/>
          <w:szCs w:val="22"/>
        </w:rPr>
      </w:pPr>
      <w:r w:rsidRPr="008259A3">
        <w:rPr>
          <w:rFonts w:ascii="宋体" w:eastAsia="宋体" w:hAnsi="宋体" w:cs="宋体" w:hint="eastAsia"/>
          <w:sz w:val="22"/>
          <w:szCs w:val="22"/>
        </w:rPr>
        <w:t>暑期教育实践指导教师在教育实践出发前，完成以下工作内容及相应的时间节点：</w:t>
      </w:r>
    </w:p>
    <w:tbl>
      <w:tblPr>
        <w:tblStyle w:val="a6"/>
        <w:tblW w:w="9640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90"/>
        <w:gridCol w:w="6490"/>
      </w:tblGrid>
      <w:tr w:rsidR="008259A3" w:rsidRPr="008259A3" w14:paraId="7C26A08F" w14:textId="77777777">
        <w:tc>
          <w:tcPr>
            <w:tcW w:w="1560" w:type="dxa"/>
          </w:tcPr>
          <w:p w14:paraId="62BA5B0B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1590" w:type="dxa"/>
          </w:tcPr>
          <w:p w14:paraId="22439CC6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b/>
                <w:sz w:val="22"/>
                <w:szCs w:val="22"/>
              </w:rPr>
              <w:t>工作环节</w:t>
            </w:r>
          </w:p>
        </w:tc>
        <w:tc>
          <w:tcPr>
            <w:tcW w:w="6490" w:type="dxa"/>
          </w:tcPr>
          <w:p w14:paraId="16E2215D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b/>
                <w:sz w:val="22"/>
                <w:szCs w:val="22"/>
              </w:rPr>
              <w:t>工作内容</w:t>
            </w:r>
          </w:p>
        </w:tc>
      </w:tr>
      <w:tr w:rsidR="008259A3" w:rsidRPr="008259A3" w14:paraId="3FC58863" w14:textId="77777777">
        <w:tc>
          <w:tcPr>
            <w:tcW w:w="1560" w:type="dxa"/>
          </w:tcPr>
          <w:p w14:paraId="70EA7B7E" w14:textId="676D4CEA" w:rsidR="00B2681C" w:rsidRPr="008259A3" w:rsidRDefault="00133E5A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  <w:r w:rsidR="0004773E" w:rsidRPr="008259A3">
              <w:rPr>
                <w:rFonts w:ascii="宋体" w:eastAsia="宋体" w:hAnsi="宋体" w:cs="宋体" w:hint="eastAsia"/>
                <w:sz w:val="22"/>
                <w:szCs w:val="22"/>
              </w:rPr>
              <w:t>月</w:t>
            </w: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  <w:r w:rsidR="0004773E" w:rsidRPr="008259A3">
              <w:rPr>
                <w:rFonts w:ascii="宋体" w:eastAsia="宋体" w:hAnsi="宋体" w:cs="宋体" w:hint="eastAsia"/>
                <w:sz w:val="22"/>
                <w:szCs w:val="22"/>
              </w:rPr>
              <w:t>0日到5月</w:t>
            </w: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  <w:r w:rsidR="00EF0F23" w:rsidRPr="008259A3">
              <w:rPr>
                <w:rFonts w:ascii="宋体" w:eastAsia="宋体" w:hAnsi="宋体" w:cs="宋体"/>
                <w:sz w:val="22"/>
                <w:szCs w:val="22"/>
              </w:rPr>
              <w:t>8</w:t>
            </w:r>
            <w:r w:rsidR="0004773E" w:rsidRPr="008259A3">
              <w:rPr>
                <w:rFonts w:ascii="宋体" w:eastAsia="宋体" w:hAnsi="宋体" w:cs="宋体" w:hint="eastAsia"/>
                <w:sz w:val="22"/>
                <w:szCs w:val="22"/>
              </w:rPr>
              <w:t>日</w:t>
            </w:r>
          </w:p>
        </w:tc>
        <w:tc>
          <w:tcPr>
            <w:tcW w:w="1590" w:type="dxa"/>
          </w:tcPr>
          <w:p w14:paraId="6E908030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导师遴选、匹配实践学校</w:t>
            </w:r>
          </w:p>
        </w:tc>
        <w:tc>
          <w:tcPr>
            <w:tcW w:w="6490" w:type="dxa"/>
          </w:tcPr>
          <w:p w14:paraId="3892B589" w14:textId="18353F19" w:rsidR="00B2681C" w:rsidRPr="008259A3" w:rsidRDefault="008B59A5">
            <w:pPr>
              <w:pStyle w:val="ad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教务部</w:t>
            </w:r>
            <w:r w:rsidR="0004773E" w:rsidRPr="008259A3">
              <w:rPr>
                <w:rFonts w:ascii="宋体" w:eastAsia="宋体" w:hAnsi="宋体" w:cs="宋体" w:hint="eastAsia"/>
                <w:sz w:val="22"/>
                <w:szCs w:val="22"/>
              </w:rPr>
              <w:t>发布专题教育实践指导老师意愿调查问卷，老师自愿报名。</w:t>
            </w:r>
          </w:p>
          <w:p w14:paraId="31D47CD3" w14:textId="2DFAB5AA" w:rsidR="00B2681C" w:rsidRPr="008259A3" w:rsidRDefault="0004773E" w:rsidP="005574C0">
            <w:pPr>
              <w:pStyle w:val="ad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书院根据202</w:t>
            </w:r>
            <w:r w:rsidR="00783208" w:rsidRPr="008259A3">
              <w:rPr>
                <w:rFonts w:ascii="宋体" w:eastAsia="宋体" w:hAnsi="宋体" w:cs="宋体"/>
                <w:sz w:val="22"/>
                <w:szCs w:val="22"/>
              </w:rPr>
              <w:t>5</w:t>
            </w: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年带队指导老师遴选办法进行选聘</w:t>
            </w:r>
            <w:r w:rsidR="005574C0" w:rsidRPr="008259A3">
              <w:rPr>
                <w:rFonts w:ascii="宋体" w:eastAsia="宋体" w:hAnsi="宋体" w:cs="宋体" w:hint="eastAsia"/>
                <w:sz w:val="22"/>
                <w:szCs w:val="22"/>
              </w:rPr>
              <w:t>及匹配</w:t>
            </w: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暑期实践学校。</w:t>
            </w:r>
          </w:p>
        </w:tc>
      </w:tr>
      <w:tr w:rsidR="008259A3" w:rsidRPr="008259A3" w14:paraId="204FEAC1" w14:textId="77777777">
        <w:tc>
          <w:tcPr>
            <w:tcW w:w="1560" w:type="dxa"/>
            <w:vMerge w:val="restart"/>
          </w:tcPr>
          <w:p w14:paraId="180E20B9" w14:textId="35BEBB18" w:rsidR="00EF0F23" w:rsidRPr="008259A3" w:rsidRDefault="00EF0F23" w:rsidP="00EF0F23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5月2</w:t>
            </w:r>
            <w:r w:rsidRPr="008259A3">
              <w:rPr>
                <w:rFonts w:ascii="宋体" w:eastAsia="宋体" w:hAnsi="宋体" w:cs="宋体"/>
                <w:sz w:val="22"/>
                <w:szCs w:val="22"/>
              </w:rPr>
              <w:t>9</w:t>
            </w: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日至6月</w:t>
            </w:r>
            <w:r w:rsidRPr="008259A3">
              <w:rPr>
                <w:rFonts w:ascii="宋体" w:eastAsia="宋体" w:hAnsi="宋体" w:cs="宋体"/>
                <w:sz w:val="22"/>
                <w:szCs w:val="22"/>
              </w:rPr>
              <w:t>8</w:t>
            </w: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日</w:t>
            </w:r>
          </w:p>
        </w:tc>
        <w:tc>
          <w:tcPr>
            <w:tcW w:w="1590" w:type="dxa"/>
          </w:tcPr>
          <w:p w14:paraId="710A1C1E" w14:textId="77777777" w:rsidR="00EF0F23" w:rsidRPr="008259A3" w:rsidRDefault="00EF0F23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确认小组学生</w:t>
            </w:r>
          </w:p>
        </w:tc>
        <w:tc>
          <w:tcPr>
            <w:tcW w:w="6490" w:type="dxa"/>
          </w:tcPr>
          <w:p w14:paraId="2BE58C9B" w14:textId="77777777" w:rsidR="00EF0F23" w:rsidRPr="008259A3" w:rsidRDefault="00EF0F23" w:rsidP="008D7958">
            <w:pPr>
              <w:pStyle w:val="ad"/>
              <w:ind w:left="360"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登录暑期教育实践网络平台，确认小组学生及下载学生名单，并与小组学生召开第一次碰头会。</w:t>
            </w:r>
          </w:p>
        </w:tc>
      </w:tr>
      <w:tr w:rsidR="008259A3" w:rsidRPr="008259A3" w14:paraId="4C95EE88" w14:textId="77777777">
        <w:tc>
          <w:tcPr>
            <w:tcW w:w="1560" w:type="dxa"/>
            <w:vMerge/>
          </w:tcPr>
          <w:p w14:paraId="1F706096" w14:textId="58B0FFCF" w:rsidR="00EF0F23" w:rsidRPr="008259A3" w:rsidRDefault="00EF0F23" w:rsidP="008B59A5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90" w:type="dxa"/>
          </w:tcPr>
          <w:p w14:paraId="35360DBE" w14:textId="77777777" w:rsidR="00EF0F23" w:rsidRPr="008259A3" w:rsidRDefault="00EF0F23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参加行前培训、对接实践学校、制定实践计划</w:t>
            </w:r>
          </w:p>
        </w:tc>
        <w:tc>
          <w:tcPr>
            <w:tcW w:w="6490" w:type="dxa"/>
          </w:tcPr>
          <w:p w14:paraId="75BA1527" w14:textId="77777777" w:rsidR="00EF0F23" w:rsidRPr="008259A3" w:rsidRDefault="00EF0F23">
            <w:pPr>
              <w:pStyle w:val="ad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指导老师需参加暑期教育实践指导老师培训，并签署《指导老师安全责任书》（见附件1）。</w:t>
            </w:r>
          </w:p>
          <w:p w14:paraId="7ECA5EEB" w14:textId="77777777" w:rsidR="00EF0F23" w:rsidRPr="008259A3" w:rsidRDefault="00EF0F23">
            <w:pPr>
              <w:pStyle w:val="ad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指导教师根据安排好的实践基地学校，主动联系对接实践学校的负责人或联系人，根据基地需求确认学校今年教育实践活动的工作安排及部署。（特别提醒：因为根据“双减”政策规定：学校不允许假期补课，所以课程计划需要和学校详细沟通）</w:t>
            </w:r>
          </w:p>
          <w:p w14:paraId="34A850FD" w14:textId="77777777" w:rsidR="00EF0F23" w:rsidRPr="008259A3" w:rsidRDefault="00EF0F23">
            <w:pPr>
              <w:pStyle w:val="ad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与实践基地学校确认学生教师的食宿、周边医疗条件及周边安全隐患（学校是否有发生滑坡、泥石流、地震等潜在风险，学校周边是否有水库、河流等）。</w:t>
            </w:r>
          </w:p>
          <w:p w14:paraId="3837B7E0" w14:textId="6F945595" w:rsidR="00EF0F23" w:rsidRPr="008259A3" w:rsidRDefault="00EF0F23">
            <w:pPr>
              <w:pStyle w:val="ad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认真指导学生制定教育实践计划，完善课程大纲及教案、教辅材料准备等工作，制定详细的课程表，</w:t>
            </w:r>
            <w:r w:rsidR="006A0843">
              <w:rPr>
                <w:rFonts w:ascii="宋体" w:eastAsia="宋体" w:hAnsi="宋体" w:cs="宋体" w:hint="eastAsia"/>
                <w:sz w:val="22"/>
                <w:szCs w:val="22"/>
              </w:rPr>
              <w:t>提交暑期教育实践平台审核，</w:t>
            </w: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并要求每门课程对应到每位学生，以免入校后慌乱。</w:t>
            </w:r>
          </w:p>
        </w:tc>
      </w:tr>
      <w:tr w:rsidR="008259A3" w:rsidRPr="008259A3" w14:paraId="54F59892" w14:textId="77777777">
        <w:tc>
          <w:tcPr>
            <w:tcW w:w="1560" w:type="dxa"/>
          </w:tcPr>
          <w:p w14:paraId="2EECAF4C" w14:textId="38AC9838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6月</w:t>
            </w:r>
            <w:r w:rsidR="006A0843">
              <w:rPr>
                <w:rFonts w:ascii="宋体" w:eastAsia="宋体" w:hAnsi="宋体" w:cs="宋体"/>
                <w:sz w:val="22"/>
                <w:szCs w:val="22"/>
              </w:rPr>
              <w:t>9</w:t>
            </w: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日到</w:t>
            </w:r>
            <w:r w:rsidR="00C36EC6" w:rsidRPr="008259A3">
              <w:rPr>
                <w:rFonts w:ascii="宋体" w:eastAsia="宋体" w:hAnsi="宋体" w:cs="宋体" w:hint="eastAsia"/>
                <w:sz w:val="22"/>
                <w:szCs w:val="22"/>
              </w:rPr>
              <w:t>6</w:t>
            </w: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月</w:t>
            </w:r>
            <w:r w:rsidR="00C36EC6" w:rsidRPr="008259A3">
              <w:rPr>
                <w:rFonts w:ascii="宋体" w:eastAsia="宋体" w:hAnsi="宋体" w:cs="宋体"/>
                <w:sz w:val="22"/>
                <w:szCs w:val="22"/>
              </w:rPr>
              <w:t>29</w:t>
            </w: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日</w:t>
            </w:r>
          </w:p>
          <w:p w14:paraId="490DD2EC" w14:textId="77777777" w:rsidR="00B2681C" w:rsidRPr="008259A3" w:rsidRDefault="00B2681C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90" w:type="dxa"/>
          </w:tcPr>
          <w:p w14:paraId="3261792F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完善实践计划、做好出行安排</w:t>
            </w:r>
          </w:p>
        </w:tc>
        <w:tc>
          <w:tcPr>
            <w:tcW w:w="6490" w:type="dxa"/>
          </w:tcPr>
          <w:p w14:paraId="6072C48F" w14:textId="3B4BF5E8" w:rsidR="00B2681C" w:rsidRPr="008259A3" w:rsidRDefault="0004773E">
            <w:pPr>
              <w:pStyle w:val="ad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指导学生制定详细教育实践计划，进一步完善课程大纲及教案、教辅材料准备等工作，</w:t>
            </w:r>
            <w:r w:rsidR="00D87C3F">
              <w:rPr>
                <w:rFonts w:ascii="宋体" w:eastAsia="宋体" w:hAnsi="宋体" w:cs="宋体" w:hint="eastAsia"/>
                <w:sz w:val="22"/>
                <w:szCs w:val="22"/>
              </w:rPr>
              <w:t>完善</w:t>
            </w: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两周详细的课程表，并要求每门课程对应到每位学生，以免入校后慌乱。</w:t>
            </w:r>
          </w:p>
          <w:p w14:paraId="2DEB7C8A" w14:textId="77777777" w:rsidR="00B2681C" w:rsidRPr="008259A3" w:rsidRDefault="0004773E">
            <w:pPr>
              <w:pStyle w:val="ad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审核</w:t>
            </w:r>
            <w:proofErr w:type="gramStart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实践队拟</w:t>
            </w:r>
            <w:proofErr w:type="gramEnd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开设课程内容和科学性和趣味性，特别注意评估化学物理实验、户外活动类课程潜在安全风险，提醒学生增强安全意识。</w:t>
            </w:r>
          </w:p>
          <w:p w14:paraId="3E1584C3" w14:textId="77777777" w:rsidR="00B2681C" w:rsidRPr="008259A3" w:rsidRDefault="0004773E">
            <w:pPr>
              <w:pStyle w:val="ad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做好详细的出发行程安排。包括：珠海校区到珠海机场（车站、高铁站）、珠海机场（车站、高铁站）到实践地机场（车站、高铁站）、实践地机场（车站、高铁站）到实践学校等多段行程的具体详细行程安排，坚决杜绝乘坐黑车，尽量避免夜间出行。</w:t>
            </w:r>
          </w:p>
          <w:p w14:paraId="5A930361" w14:textId="77777777" w:rsidR="00B2681C" w:rsidRPr="008259A3" w:rsidRDefault="0004773E">
            <w:pPr>
              <w:pStyle w:val="ad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指导学生制作实践团队完整的宣传材料。</w:t>
            </w:r>
          </w:p>
        </w:tc>
      </w:tr>
    </w:tbl>
    <w:p w14:paraId="6CEB0E4D" w14:textId="77777777" w:rsidR="00B2681C" w:rsidRPr="008259A3" w:rsidRDefault="0004773E">
      <w:pPr>
        <w:ind w:firstLine="640"/>
        <w:rPr>
          <w:rFonts w:ascii="宋体" w:eastAsia="宋体" w:hAnsi="宋体" w:cs="宋体"/>
          <w:b/>
          <w:sz w:val="22"/>
          <w:szCs w:val="22"/>
        </w:rPr>
      </w:pPr>
      <w:r w:rsidRPr="008259A3">
        <w:rPr>
          <w:rFonts w:ascii="方正仿宋_GB2312" w:eastAsia="方正仿宋_GB2312" w:hAnsi="方正仿宋_GB2312" w:cs="方正仿宋_GB2312" w:hint="eastAsia"/>
          <w:b/>
          <w:szCs w:val="32"/>
        </w:rPr>
        <w:t>二、实践实施阶段</w:t>
      </w:r>
    </w:p>
    <w:tbl>
      <w:tblPr>
        <w:tblStyle w:val="a6"/>
        <w:tblW w:w="5895" w:type="pct"/>
        <w:tblInd w:w="-572" w:type="dxa"/>
        <w:tblLook w:val="04A0" w:firstRow="1" w:lastRow="0" w:firstColumn="1" w:lastColumn="0" w:noHBand="0" w:noVBand="1"/>
      </w:tblPr>
      <w:tblGrid>
        <w:gridCol w:w="1702"/>
        <w:gridCol w:w="1275"/>
        <w:gridCol w:w="6804"/>
      </w:tblGrid>
      <w:tr w:rsidR="008259A3" w:rsidRPr="008259A3" w14:paraId="72710870" w14:textId="77777777">
        <w:tc>
          <w:tcPr>
            <w:tcW w:w="870" w:type="pct"/>
          </w:tcPr>
          <w:p w14:paraId="10908414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652" w:type="pct"/>
          </w:tcPr>
          <w:p w14:paraId="1327C085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b/>
                <w:sz w:val="22"/>
                <w:szCs w:val="22"/>
              </w:rPr>
              <w:t>工作环节</w:t>
            </w:r>
          </w:p>
        </w:tc>
        <w:tc>
          <w:tcPr>
            <w:tcW w:w="3478" w:type="pct"/>
          </w:tcPr>
          <w:p w14:paraId="77116C34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b/>
                <w:sz w:val="22"/>
                <w:szCs w:val="22"/>
              </w:rPr>
              <w:t>工作内容</w:t>
            </w:r>
          </w:p>
        </w:tc>
      </w:tr>
      <w:tr w:rsidR="008259A3" w:rsidRPr="008259A3" w14:paraId="77E13DD9" w14:textId="77777777">
        <w:tc>
          <w:tcPr>
            <w:tcW w:w="870" w:type="pct"/>
          </w:tcPr>
          <w:p w14:paraId="755DB322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出发</w:t>
            </w:r>
          </w:p>
          <w:p w14:paraId="26AE28B2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当天</w:t>
            </w:r>
          </w:p>
        </w:tc>
        <w:tc>
          <w:tcPr>
            <w:tcW w:w="652" w:type="pct"/>
          </w:tcPr>
          <w:p w14:paraId="025C0C8F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统一出发</w:t>
            </w:r>
          </w:p>
        </w:tc>
        <w:tc>
          <w:tcPr>
            <w:tcW w:w="3478" w:type="pct"/>
          </w:tcPr>
          <w:p w14:paraId="205A7FE6" w14:textId="77777777" w:rsidR="00B2681C" w:rsidRPr="008259A3" w:rsidRDefault="0004773E">
            <w:pPr>
              <w:pStyle w:val="ad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按出发行程安排，指导教师组织学生从北京师范大学珠海校区统一出发。</w:t>
            </w:r>
          </w:p>
          <w:p w14:paraId="4AE96C01" w14:textId="77777777" w:rsidR="00B2681C" w:rsidRPr="008259A3" w:rsidRDefault="0004773E">
            <w:pPr>
              <w:pStyle w:val="ad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强调行程纪律，统一出行，不得擅自脱离团队。</w:t>
            </w:r>
          </w:p>
        </w:tc>
      </w:tr>
      <w:tr w:rsidR="008259A3" w:rsidRPr="008259A3" w14:paraId="1938A12A" w14:textId="77777777">
        <w:tc>
          <w:tcPr>
            <w:tcW w:w="870" w:type="pct"/>
          </w:tcPr>
          <w:p w14:paraId="170EA5B8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到达当天</w:t>
            </w:r>
          </w:p>
        </w:tc>
        <w:tc>
          <w:tcPr>
            <w:tcW w:w="652" w:type="pct"/>
          </w:tcPr>
          <w:p w14:paraId="27F84F4C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观察学校周边环境、见面对接学校</w:t>
            </w:r>
          </w:p>
        </w:tc>
        <w:tc>
          <w:tcPr>
            <w:tcW w:w="3478" w:type="pct"/>
          </w:tcPr>
          <w:p w14:paraId="7C06ED13" w14:textId="77777777" w:rsidR="00B2681C" w:rsidRPr="008259A3" w:rsidRDefault="0004773E">
            <w:pPr>
              <w:pStyle w:val="ad"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到达当天，第一时间查看校园周边环境，确认学生教师食宿条件、周边医疗条件及安全隐患（学校是否有发生滑坡、泥石流、地震等潜在风险，学校周边是否有水库、河流等）。</w:t>
            </w:r>
          </w:p>
          <w:p w14:paraId="30C1E345" w14:textId="77777777" w:rsidR="00B2681C" w:rsidRPr="008259A3" w:rsidRDefault="0004773E">
            <w:pPr>
              <w:pStyle w:val="ad"/>
              <w:numPr>
                <w:ilvl w:val="0"/>
                <w:numId w:val="6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与实践学校领导和相关老师做好首次对接。</w:t>
            </w:r>
          </w:p>
        </w:tc>
      </w:tr>
      <w:tr w:rsidR="008259A3" w:rsidRPr="008259A3" w14:paraId="3F1ACEA4" w14:textId="77777777">
        <w:tc>
          <w:tcPr>
            <w:tcW w:w="870" w:type="pct"/>
          </w:tcPr>
          <w:p w14:paraId="2C8B8C98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实践第1天</w:t>
            </w:r>
          </w:p>
        </w:tc>
        <w:tc>
          <w:tcPr>
            <w:tcW w:w="652" w:type="pct"/>
          </w:tcPr>
          <w:p w14:paraId="009D6FE0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组织教育实践（巡视、沟通、反</w:t>
            </w: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思）</w:t>
            </w:r>
          </w:p>
        </w:tc>
        <w:tc>
          <w:tcPr>
            <w:tcW w:w="3478" w:type="pct"/>
          </w:tcPr>
          <w:p w14:paraId="32D990E2" w14:textId="77777777" w:rsidR="00B2681C" w:rsidRPr="008259A3" w:rsidRDefault="0004773E">
            <w:pPr>
              <w:pStyle w:val="ad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组织开展</w:t>
            </w:r>
            <w:proofErr w:type="gramStart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实践队</w:t>
            </w:r>
            <w:proofErr w:type="gramEnd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与实践学校师生交流座谈，互相了解熟悉接下来的实践活动安排。根据学校教师及学生的反馈，及时调整活动安排及内容。（特别重要：因为好多地方教育局不允许假期补课，所以课程内容需调整。且大学生没有实际上课经验，且考完试后没充足</w:t>
            </w: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时间备课，所以课程需要根据当地实际及时调整）。</w:t>
            </w:r>
          </w:p>
          <w:p w14:paraId="5F9803E5" w14:textId="77777777" w:rsidR="00B2681C" w:rsidRPr="008259A3" w:rsidRDefault="0004773E">
            <w:pPr>
              <w:pStyle w:val="ad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开展课堂巡视，保证实践顺利进行。</w:t>
            </w:r>
          </w:p>
          <w:p w14:paraId="65DA4CB5" w14:textId="77777777" w:rsidR="00B2681C" w:rsidRPr="008259A3" w:rsidRDefault="0004773E">
            <w:pPr>
              <w:pStyle w:val="ad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密切关注学生的教育实践过程，做好学生与实践学校的双向沟通，及时了解学生在第一天的思想动态及心理状态。</w:t>
            </w:r>
          </w:p>
          <w:p w14:paraId="02BD9C1E" w14:textId="77777777" w:rsidR="00B2681C" w:rsidRPr="008259A3" w:rsidRDefault="0004773E">
            <w:pPr>
              <w:pStyle w:val="ad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指导做好每日实践反思。和学生商量确定一小时左右，做好第一天的课程反思、总结及第二天课程安排。</w:t>
            </w:r>
          </w:p>
        </w:tc>
      </w:tr>
      <w:tr w:rsidR="008259A3" w:rsidRPr="008259A3" w14:paraId="5E85F0AF" w14:textId="77777777">
        <w:tc>
          <w:tcPr>
            <w:tcW w:w="870" w:type="pct"/>
          </w:tcPr>
          <w:p w14:paraId="027635B6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实践第2天至第5天</w:t>
            </w:r>
          </w:p>
        </w:tc>
        <w:tc>
          <w:tcPr>
            <w:tcW w:w="652" w:type="pct"/>
          </w:tcPr>
          <w:p w14:paraId="0BF74037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组织教育实践、指导宣传内容</w:t>
            </w:r>
          </w:p>
        </w:tc>
        <w:tc>
          <w:tcPr>
            <w:tcW w:w="3478" w:type="pct"/>
          </w:tcPr>
          <w:p w14:paraId="27674132" w14:textId="77777777" w:rsidR="00B2681C" w:rsidRPr="008259A3" w:rsidRDefault="0004773E">
            <w:pPr>
              <w:pStyle w:val="ad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开展每天课堂巡视，保证活动顺利进行。</w:t>
            </w:r>
          </w:p>
          <w:p w14:paraId="3F3CE303" w14:textId="77777777" w:rsidR="00B2681C" w:rsidRPr="008259A3" w:rsidRDefault="0004773E">
            <w:pPr>
              <w:pStyle w:val="ad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做好每晚活动反思。做好当天的课程反思、总结及第二天课程安排。</w:t>
            </w:r>
          </w:p>
          <w:p w14:paraId="1DDDBC1A" w14:textId="77777777" w:rsidR="00B2681C" w:rsidRPr="008259A3" w:rsidRDefault="0004773E">
            <w:pPr>
              <w:pStyle w:val="ad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指导审核</w:t>
            </w:r>
            <w:proofErr w:type="gramStart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实践队</w:t>
            </w:r>
            <w:proofErr w:type="gramEnd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第一周新媒体宣传内容，确保宣传内容无意识形态领域风险。</w:t>
            </w:r>
          </w:p>
        </w:tc>
      </w:tr>
      <w:tr w:rsidR="008259A3" w:rsidRPr="008259A3" w14:paraId="1982656F" w14:textId="77777777">
        <w:tc>
          <w:tcPr>
            <w:tcW w:w="870" w:type="pct"/>
          </w:tcPr>
          <w:p w14:paraId="536F4F1A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第一周周末</w:t>
            </w:r>
          </w:p>
        </w:tc>
        <w:tc>
          <w:tcPr>
            <w:tcW w:w="652" w:type="pct"/>
          </w:tcPr>
          <w:p w14:paraId="703A7701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开展2+4模块、拓展实践基地</w:t>
            </w:r>
          </w:p>
        </w:tc>
        <w:tc>
          <w:tcPr>
            <w:tcW w:w="3478" w:type="pct"/>
          </w:tcPr>
          <w:p w14:paraId="0DF4440C" w14:textId="77777777" w:rsidR="00B2681C" w:rsidRPr="008259A3" w:rsidRDefault="0004773E">
            <w:pPr>
              <w:pStyle w:val="ad"/>
              <w:numPr>
                <w:ilvl w:val="0"/>
                <w:numId w:val="9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组织学生开展暑期社会调研、主题调研、榜样寻访、文化考察和志愿服务。</w:t>
            </w:r>
          </w:p>
          <w:p w14:paraId="6EE33C60" w14:textId="77777777" w:rsidR="00B2681C" w:rsidRPr="008259A3" w:rsidRDefault="0004773E">
            <w:pPr>
              <w:pStyle w:val="ad"/>
              <w:numPr>
                <w:ilvl w:val="0"/>
                <w:numId w:val="9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与实践学校领导和教师进一步深入沟通，开展学生教育实践反思和指导。</w:t>
            </w:r>
          </w:p>
          <w:p w14:paraId="1E901BAC" w14:textId="77777777" w:rsidR="00B2681C" w:rsidRPr="008259A3" w:rsidRDefault="0004773E">
            <w:pPr>
              <w:pStyle w:val="ad"/>
              <w:numPr>
                <w:ilvl w:val="0"/>
                <w:numId w:val="9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对接教育实践学校，为拓展教育实践基地做准备。</w:t>
            </w:r>
          </w:p>
        </w:tc>
      </w:tr>
      <w:tr w:rsidR="008259A3" w:rsidRPr="008259A3" w14:paraId="276F42F7" w14:textId="77777777">
        <w:tc>
          <w:tcPr>
            <w:tcW w:w="870" w:type="pct"/>
          </w:tcPr>
          <w:p w14:paraId="3A7A25E5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实践第6天至第9天</w:t>
            </w:r>
          </w:p>
        </w:tc>
        <w:tc>
          <w:tcPr>
            <w:tcW w:w="652" w:type="pct"/>
          </w:tcPr>
          <w:p w14:paraId="7B0CA279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组织教育实践、指导宣传内容</w:t>
            </w:r>
          </w:p>
        </w:tc>
        <w:tc>
          <w:tcPr>
            <w:tcW w:w="3478" w:type="pct"/>
          </w:tcPr>
          <w:p w14:paraId="2EC1E575" w14:textId="77777777" w:rsidR="00B2681C" w:rsidRPr="008259A3" w:rsidRDefault="0004773E">
            <w:pPr>
              <w:pStyle w:val="ad"/>
              <w:numPr>
                <w:ilvl w:val="0"/>
                <w:numId w:val="10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开展每天课堂巡视，保证实践顺利进行。</w:t>
            </w:r>
          </w:p>
          <w:p w14:paraId="5F8C89C0" w14:textId="77777777" w:rsidR="00B2681C" w:rsidRPr="008259A3" w:rsidRDefault="0004773E">
            <w:pPr>
              <w:pStyle w:val="ad"/>
              <w:numPr>
                <w:ilvl w:val="0"/>
                <w:numId w:val="10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每晚开会进行活动反思。做好当天的课程反思、总结及第二天课程安排。</w:t>
            </w:r>
          </w:p>
          <w:p w14:paraId="2D8D7932" w14:textId="77777777" w:rsidR="00B2681C" w:rsidRPr="008259A3" w:rsidRDefault="0004773E">
            <w:pPr>
              <w:pStyle w:val="ad"/>
              <w:numPr>
                <w:ilvl w:val="0"/>
                <w:numId w:val="10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指导审核</w:t>
            </w:r>
            <w:proofErr w:type="gramStart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实践队</w:t>
            </w:r>
            <w:proofErr w:type="gramEnd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第二周新媒体宣传内容，确保宣传内容无意识形态领域风险。</w:t>
            </w:r>
          </w:p>
        </w:tc>
      </w:tr>
      <w:tr w:rsidR="008259A3" w:rsidRPr="008259A3" w14:paraId="583718D9" w14:textId="77777777">
        <w:tc>
          <w:tcPr>
            <w:tcW w:w="870" w:type="pct"/>
          </w:tcPr>
          <w:p w14:paraId="7268C25D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活动第10天</w:t>
            </w:r>
          </w:p>
        </w:tc>
        <w:tc>
          <w:tcPr>
            <w:tcW w:w="652" w:type="pct"/>
          </w:tcPr>
          <w:p w14:paraId="37F55250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举行结束仪式、盖章证明</w:t>
            </w:r>
          </w:p>
        </w:tc>
        <w:tc>
          <w:tcPr>
            <w:tcW w:w="3478" w:type="pct"/>
          </w:tcPr>
          <w:p w14:paraId="59638986" w14:textId="77777777" w:rsidR="00B2681C" w:rsidRPr="008259A3" w:rsidRDefault="0004773E">
            <w:pPr>
              <w:pStyle w:val="ad"/>
              <w:numPr>
                <w:ilvl w:val="0"/>
                <w:numId w:val="11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开展每天课堂巡视，保证实践顺利进行。</w:t>
            </w:r>
          </w:p>
          <w:p w14:paraId="5A9FB7F0" w14:textId="77777777" w:rsidR="00B2681C" w:rsidRPr="008259A3" w:rsidRDefault="0004773E">
            <w:pPr>
              <w:pStyle w:val="ad"/>
              <w:numPr>
                <w:ilvl w:val="0"/>
                <w:numId w:val="11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根据实践学校安排，做好活动汇演或结营仪式。</w:t>
            </w:r>
          </w:p>
          <w:p w14:paraId="3C605F5C" w14:textId="77777777" w:rsidR="00B2681C" w:rsidRPr="008259A3" w:rsidRDefault="0004773E">
            <w:pPr>
              <w:pStyle w:val="ad"/>
              <w:numPr>
                <w:ilvl w:val="0"/>
                <w:numId w:val="11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与实践学校对接，做好实践材料证明盖章工作。</w:t>
            </w:r>
          </w:p>
        </w:tc>
      </w:tr>
    </w:tbl>
    <w:p w14:paraId="1022040E" w14:textId="77777777" w:rsidR="00B2681C" w:rsidRPr="008259A3" w:rsidRDefault="0004773E">
      <w:pPr>
        <w:ind w:firstLine="640"/>
        <w:rPr>
          <w:rFonts w:ascii="方正仿宋_GB2312" w:eastAsia="方正仿宋_GB2312" w:hAnsi="方正仿宋_GB2312" w:cs="方正仿宋_GB2312"/>
          <w:b/>
          <w:szCs w:val="32"/>
        </w:rPr>
      </w:pPr>
      <w:r w:rsidRPr="008259A3">
        <w:rPr>
          <w:rFonts w:ascii="方正仿宋_GB2312" w:eastAsia="方正仿宋_GB2312" w:hAnsi="方正仿宋_GB2312" w:cs="方正仿宋_GB2312" w:hint="eastAsia"/>
          <w:b/>
          <w:szCs w:val="32"/>
        </w:rPr>
        <w:lastRenderedPageBreak/>
        <w:t>三、实践总结阶段</w:t>
      </w:r>
    </w:p>
    <w:tbl>
      <w:tblPr>
        <w:tblStyle w:val="a6"/>
        <w:tblW w:w="9923" w:type="dxa"/>
        <w:tblInd w:w="-714" w:type="dxa"/>
        <w:tblLook w:val="04A0" w:firstRow="1" w:lastRow="0" w:firstColumn="1" w:lastColumn="0" w:noHBand="0" w:noVBand="1"/>
      </w:tblPr>
      <w:tblGrid>
        <w:gridCol w:w="1732"/>
        <w:gridCol w:w="1387"/>
        <w:gridCol w:w="6804"/>
      </w:tblGrid>
      <w:tr w:rsidR="008259A3" w:rsidRPr="008259A3" w14:paraId="4D98D924" w14:textId="77777777">
        <w:tc>
          <w:tcPr>
            <w:tcW w:w="1732" w:type="dxa"/>
          </w:tcPr>
          <w:p w14:paraId="04023E9E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1387" w:type="dxa"/>
          </w:tcPr>
          <w:p w14:paraId="6528E958" w14:textId="77777777" w:rsidR="00B2681C" w:rsidRPr="008259A3" w:rsidRDefault="0004773E">
            <w:pPr>
              <w:ind w:firstLineChars="0" w:firstLine="0"/>
              <w:jc w:val="left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b/>
                <w:sz w:val="22"/>
                <w:szCs w:val="22"/>
              </w:rPr>
              <w:t>工作环节</w:t>
            </w:r>
          </w:p>
        </w:tc>
        <w:tc>
          <w:tcPr>
            <w:tcW w:w="6804" w:type="dxa"/>
          </w:tcPr>
          <w:p w14:paraId="6D8CCCC7" w14:textId="77777777" w:rsidR="00B2681C" w:rsidRPr="008259A3" w:rsidRDefault="0004773E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b/>
                <w:sz w:val="22"/>
                <w:szCs w:val="22"/>
              </w:rPr>
              <w:t>工作内容</w:t>
            </w:r>
          </w:p>
        </w:tc>
      </w:tr>
      <w:tr w:rsidR="008259A3" w:rsidRPr="008259A3" w14:paraId="1F12B95E" w14:textId="77777777">
        <w:tc>
          <w:tcPr>
            <w:tcW w:w="1732" w:type="dxa"/>
          </w:tcPr>
          <w:p w14:paraId="7BCF14D0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实践结束当天</w:t>
            </w:r>
          </w:p>
        </w:tc>
        <w:tc>
          <w:tcPr>
            <w:tcW w:w="1387" w:type="dxa"/>
          </w:tcPr>
          <w:p w14:paraId="525E6E7E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确保安全返乡</w:t>
            </w:r>
          </w:p>
        </w:tc>
        <w:tc>
          <w:tcPr>
            <w:tcW w:w="6804" w:type="dxa"/>
          </w:tcPr>
          <w:p w14:paraId="0BC1A63A" w14:textId="77777777" w:rsidR="00B2681C" w:rsidRPr="008259A3" w:rsidRDefault="0004773E">
            <w:pPr>
              <w:pStyle w:val="ad"/>
              <w:numPr>
                <w:ilvl w:val="0"/>
                <w:numId w:val="12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教育实践结束后，组织学生统一从实践地点解散返乡，审核学生的返乡行程，并实时了解学生抵乡情况，严禁团队成员提前离队或在实践地游玩、逗留，确认所有学生安全返乡，并反馈书院后，指导职责方可解除。</w:t>
            </w:r>
          </w:p>
        </w:tc>
      </w:tr>
      <w:tr w:rsidR="008259A3" w:rsidRPr="008259A3" w14:paraId="171AF593" w14:textId="77777777">
        <w:tc>
          <w:tcPr>
            <w:tcW w:w="1732" w:type="dxa"/>
          </w:tcPr>
          <w:p w14:paraId="2C5E0AC4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实践结束后1周内</w:t>
            </w:r>
          </w:p>
        </w:tc>
        <w:tc>
          <w:tcPr>
            <w:tcW w:w="1387" w:type="dxa"/>
          </w:tcPr>
          <w:p w14:paraId="2ECFBCD9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督促学生</w:t>
            </w:r>
            <w:proofErr w:type="gramStart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提交结项材料</w:t>
            </w:r>
            <w:proofErr w:type="gramEnd"/>
          </w:p>
        </w:tc>
        <w:tc>
          <w:tcPr>
            <w:tcW w:w="6804" w:type="dxa"/>
          </w:tcPr>
          <w:p w14:paraId="728C9AC9" w14:textId="77777777" w:rsidR="00B2681C" w:rsidRPr="008259A3" w:rsidRDefault="0004773E">
            <w:pPr>
              <w:pStyle w:val="ad"/>
              <w:numPr>
                <w:ilvl w:val="0"/>
                <w:numId w:val="13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督促学生按时按质提交</w:t>
            </w:r>
            <w:proofErr w:type="gramStart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实践结项材料</w:t>
            </w:r>
            <w:proofErr w:type="gramEnd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。</w:t>
            </w:r>
          </w:p>
        </w:tc>
      </w:tr>
      <w:tr w:rsidR="008259A3" w:rsidRPr="008259A3" w14:paraId="03D4C814" w14:textId="77777777">
        <w:tc>
          <w:tcPr>
            <w:tcW w:w="1732" w:type="dxa"/>
          </w:tcPr>
          <w:p w14:paraId="004BD941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实践结束1周内</w:t>
            </w:r>
          </w:p>
        </w:tc>
        <w:tc>
          <w:tcPr>
            <w:tcW w:w="1387" w:type="dxa"/>
          </w:tcPr>
          <w:p w14:paraId="78DA45B6" w14:textId="77777777" w:rsidR="00B2681C" w:rsidRPr="008259A3" w:rsidRDefault="0004773E">
            <w:pPr>
              <w:ind w:firstLineChars="0" w:firstLine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完成教育总结评价</w:t>
            </w:r>
          </w:p>
        </w:tc>
        <w:tc>
          <w:tcPr>
            <w:tcW w:w="6804" w:type="dxa"/>
          </w:tcPr>
          <w:p w14:paraId="68B152AC" w14:textId="77777777" w:rsidR="00B2681C" w:rsidRPr="008259A3" w:rsidRDefault="0004773E">
            <w:pPr>
              <w:pStyle w:val="ad"/>
              <w:numPr>
                <w:ilvl w:val="0"/>
                <w:numId w:val="14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指导教师完成教育总结评价。结合学生实践期间的综合表现和提交的</w:t>
            </w:r>
            <w:proofErr w:type="gramStart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实践结项材料</w:t>
            </w:r>
            <w:proofErr w:type="gramEnd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，做出客观评价，并给出教育实践成绩。并提交教育实践案例</w:t>
            </w:r>
            <w:proofErr w:type="gramStart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等总结</w:t>
            </w:r>
            <w:proofErr w:type="gramEnd"/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材料（见附件3）。</w:t>
            </w:r>
          </w:p>
          <w:p w14:paraId="75BD8CF0" w14:textId="77777777" w:rsidR="00783208" w:rsidRPr="008259A3" w:rsidRDefault="00783208">
            <w:pPr>
              <w:pStyle w:val="ad"/>
              <w:numPr>
                <w:ilvl w:val="0"/>
                <w:numId w:val="14"/>
              </w:numPr>
              <w:ind w:firstLineChars="0"/>
              <w:rPr>
                <w:rFonts w:ascii="宋体" w:eastAsia="宋体" w:hAnsi="宋体" w:cs="宋体"/>
                <w:sz w:val="22"/>
                <w:szCs w:val="22"/>
              </w:rPr>
            </w:pPr>
            <w:r w:rsidRPr="008259A3">
              <w:rPr>
                <w:rFonts w:ascii="宋体" w:eastAsia="宋体" w:hAnsi="宋体" w:cs="宋体" w:hint="eastAsia"/>
                <w:sz w:val="22"/>
                <w:szCs w:val="22"/>
              </w:rPr>
              <w:t>带队指导教师根据暑期教育实践方案要求，从学生的态度、出勤、团队贡献，以及暑期教育实践材料等对学生的暑期教育实践成绩进行评定。原则上各项的占比为:态度与出勤(10%)、在团队中的贡献(10%)、教育实践教案与教学反思(15%)、教育实践教育教学案例(15%)、教育实践个人总结(20%)、教育实践总结报告(15%)、社会调研报告(15%)。成绩按照优秀(90-100)、良好(80-89)、中等(70-79)、及格(60-69)和不及格(&lt;60分)，五级计分制评定，其中优秀率不超过40%。总成绩达到及格及以上方可认定暑期教育实践课程学分。</w:t>
            </w:r>
          </w:p>
        </w:tc>
      </w:tr>
    </w:tbl>
    <w:p w14:paraId="150C6888" w14:textId="77777777" w:rsidR="00B2681C" w:rsidRPr="008259A3" w:rsidRDefault="00B2681C">
      <w:pPr>
        <w:ind w:firstLineChars="0" w:firstLine="0"/>
      </w:pPr>
    </w:p>
    <w:sectPr w:rsidR="00B2681C" w:rsidRPr="008259A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A52B" w14:textId="77777777" w:rsidR="000A45E4" w:rsidRDefault="000A45E4">
      <w:pPr>
        <w:spacing w:line="240" w:lineRule="auto"/>
        <w:ind w:firstLine="640"/>
      </w:pPr>
      <w:r>
        <w:separator/>
      </w:r>
    </w:p>
  </w:endnote>
  <w:endnote w:type="continuationSeparator" w:id="0">
    <w:p w14:paraId="22778DD6" w14:textId="77777777" w:rsidR="000A45E4" w:rsidRDefault="000A45E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0BAB266-C234-44A6-9F82-7F693C6B4348}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5D58" w14:textId="77777777" w:rsidR="00B2681C" w:rsidRDefault="00B268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05EB" w14:textId="77777777" w:rsidR="00B2681C" w:rsidRDefault="00B2681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B99A" w14:textId="77777777" w:rsidR="00B2681C" w:rsidRDefault="00B268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2739" w14:textId="77777777" w:rsidR="000A45E4" w:rsidRDefault="000A45E4">
      <w:pPr>
        <w:spacing w:line="240" w:lineRule="auto"/>
        <w:ind w:firstLine="640"/>
      </w:pPr>
      <w:r>
        <w:separator/>
      </w:r>
    </w:p>
  </w:footnote>
  <w:footnote w:type="continuationSeparator" w:id="0">
    <w:p w14:paraId="680CBF6B" w14:textId="77777777" w:rsidR="000A45E4" w:rsidRDefault="000A45E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424B" w14:textId="77777777" w:rsidR="00B2681C" w:rsidRDefault="00B2681C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4E99"/>
    <w:multiLevelType w:val="multilevel"/>
    <w:tmpl w:val="10E24E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F27EDE"/>
    <w:multiLevelType w:val="multilevel"/>
    <w:tmpl w:val="1AF2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5C000D"/>
    <w:multiLevelType w:val="multilevel"/>
    <w:tmpl w:val="285C00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817DBC"/>
    <w:multiLevelType w:val="multilevel"/>
    <w:tmpl w:val="37817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6816D6"/>
    <w:multiLevelType w:val="multilevel"/>
    <w:tmpl w:val="3C68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506617"/>
    <w:multiLevelType w:val="multilevel"/>
    <w:tmpl w:val="4C5066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D71CEB"/>
    <w:multiLevelType w:val="multilevel"/>
    <w:tmpl w:val="50D71C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176EE3"/>
    <w:multiLevelType w:val="multilevel"/>
    <w:tmpl w:val="53176E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A42FCB"/>
    <w:multiLevelType w:val="multilevel"/>
    <w:tmpl w:val="55A42F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B114BD"/>
    <w:multiLevelType w:val="multilevel"/>
    <w:tmpl w:val="5DB114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6211E7"/>
    <w:multiLevelType w:val="multilevel"/>
    <w:tmpl w:val="626211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B3069D"/>
    <w:multiLevelType w:val="multilevel"/>
    <w:tmpl w:val="6EB306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CA6A13"/>
    <w:multiLevelType w:val="multilevel"/>
    <w:tmpl w:val="6FCA6A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50D40D8"/>
    <w:multiLevelType w:val="multilevel"/>
    <w:tmpl w:val="750D4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lZjA5NmI0Mjk1YTRhMDJmNzNkMzVmMTZjMjQzMGQifQ=="/>
  </w:docVars>
  <w:rsids>
    <w:rsidRoot w:val="7F0B1594"/>
    <w:rsid w:val="00017461"/>
    <w:rsid w:val="0004773E"/>
    <w:rsid w:val="00053094"/>
    <w:rsid w:val="00066A0C"/>
    <w:rsid w:val="00096CDA"/>
    <w:rsid w:val="000A45E4"/>
    <w:rsid w:val="000D1060"/>
    <w:rsid w:val="000D137D"/>
    <w:rsid w:val="00110E9E"/>
    <w:rsid w:val="00133E5A"/>
    <w:rsid w:val="001C48BB"/>
    <w:rsid w:val="001D65DA"/>
    <w:rsid w:val="0021454B"/>
    <w:rsid w:val="00220E03"/>
    <w:rsid w:val="002507F7"/>
    <w:rsid w:val="0025506B"/>
    <w:rsid w:val="0026556E"/>
    <w:rsid w:val="00266B95"/>
    <w:rsid w:val="0027011F"/>
    <w:rsid w:val="002F7E06"/>
    <w:rsid w:val="00301DC2"/>
    <w:rsid w:val="00326026"/>
    <w:rsid w:val="0033149A"/>
    <w:rsid w:val="00373DA5"/>
    <w:rsid w:val="00383C41"/>
    <w:rsid w:val="003875AA"/>
    <w:rsid w:val="00394A3A"/>
    <w:rsid w:val="00396366"/>
    <w:rsid w:val="003E42B0"/>
    <w:rsid w:val="00405B76"/>
    <w:rsid w:val="00447771"/>
    <w:rsid w:val="0045351F"/>
    <w:rsid w:val="00456353"/>
    <w:rsid w:val="00466817"/>
    <w:rsid w:val="004C0480"/>
    <w:rsid w:val="004D6F46"/>
    <w:rsid w:val="0051711D"/>
    <w:rsid w:val="005574C0"/>
    <w:rsid w:val="005A58B5"/>
    <w:rsid w:val="005F0151"/>
    <w:rsid w:val="005F3E67"/>
    <w:rsid w:val="00601CEA"/>
    <w:rsid w:val="00606613"/>
    <w:rsid w:val="00622C83"/>
    <w:rsid w:val="0063774A"/>
    <w:rsid w:val="00684EAF"/>
    <w:rsid w:val="00686DB7"/>
    <w:rsid w:val="006A0843"/>
    <w:rsid w:val="006D78B0"/>
    <w:rsid w:val="006F4A74"/>
    <w:rsid w:val="00783208"/>
    <w:rsid w:val="00783C06"/>
    <w:rsid w:val="00796EA5"/>
    <w:rsid w:val="007A29B3"/>
    <w:rsid w:val="007C11FE"/>
    <w:rsid w:val="008259A3"/>
    <w:rsid w:val="0083258F"/>
    <w:rsid w:val="00845800"/>
    <w:rsid w:val="00875301"/>
    <w:rsid w:val="008756F3"/>
    <w:rsid w:val="008B59A5"/>
    <w:rsid w:val="008C7406"/>
    <w:rsid w:val="008D7958"/>
    <w:rsid w:val="008E0AE8"/>
    <w:rsid w:val="00947039"/>
    <w:rsid w:val="00963F83"/>
    <w:rsid w:val="009647E2"/>
    <w:rsid w:val="009F320F"/>
    <w:rsid w:val="00A12CD5"/>
    <w:rsid w:val="00A32DA7"/>
    <w:rsid w:val="00A40E8E"/>
    <w:rsid w:val="00A54C62"/>
    <w:rsid w:val="00AB7181"/>
    <w:rsid w:val="00AF4189"/>
    <w:rsid w:val="00AF6C8C"/>
    <w:rsid w:val="00B2603E"/>
    <w:rsid w:val="00B2681C"/>
    <w:rsid w:val="00B562D0"/>
    <w:rsid w:val="00B91802"/>
    <w:rsid w:val="00BA122B"/>
    <w:rsid w:val="00BC21C5"/>
    <w:rsid w:val="00BE7208"/>
    <w:rsid w:val="00BF0A52"/>
    <w:rsid w:val="00BF3854"/>
    <w:rsid w:val="00C36EC6"/>
    <w:rsid w:val="00C612F8"/>
    <w:rsid w:val="00C619DD"/>
    <w:rsid w:val="00C80311"/>
    <w:rsid w:val="00C83D3B"/>
    <w:rsid w:val="00C948D0"/>
    <w:rsid w:val="00CA1936"/>
    <w:rsid w:val="00CC59FC"/>
    <w:rsid w:val="00CD2577"/>
    <w:rsid w:val="00CD3DBC"/>
    <w:rsid w:val="00D110E3"/>
    <w:rsid w:val="00D36952"/>
    <w:rsid w:val="00D529D3"/>
    <w:rsid w:val="00D87C3F"/>
    <w:rsid w:val="00DD6651"/>
    <w:rsid w:val="00E0195C"/>
    <w:rsid w:val="00E06215"/>
    <w:rsid w:val="00E42F81"/>
    <w:rsid w:val="00E56CEC"/>
    <w:rsid w:val="00E94231"/>
    <w:rsid w:val="00EA7145"/>
    <w:rsid w:val="00EC5A4A"/>
    <w:rsid w:val="00EF0F23"/>
    <w:rsid w:val="00F04912"/>
    <w:rsid w:val="00F1556B"/>
    <w:rsid w:val="00F161FF"/>
    <w:rsid w:val="00F2364A"/>
    <w:rsid w:val="00FD01DD"/>
    <w:rsid w:val="00FD3D6C"/>
    <w:rsid w:val="00FE0A34"/>
    <w:rsid w:val="00FF587C"/>
    <w:rsid w:val="158261CB"/>
    <w:rsid w:val="245E6B82"/>
    <w:rsid w:val="2C4218C7"/>
    <w:rsid w:val="2EE20522"/>
    <w:rsid w:val="3C73649C"/>
    <w:rsid w:val="419C104D"/>
    <w:rsid w:val="44013706"/>
    <w:rsid w:val="47E45D2E"/>
    <w:rsid w:val="4A672E2E"/>
    <w:rsid w:val="4A7A148F"/>
    <w:rsid w:val="4EC20575"/>
    <w:rsid w:val="4FF30E74"/>
    <w:rsid w:val="4FF7025E"/>
    <w:rsid w:val="562F4495"/>
    <w:rsid w:val="5B841BB9"/>
    <w:rsid w:val="60F81C7F"/>
    <w:rsid w:val="6EA72ADA"/>
    <w:rsid w:val="72F9154A"/>
    <w:rsid w:val="732C6E6D"/>
    <w:rsid w:val="77467ED2"/>
    <w:rsid w:val="7ABE7FC1"/>
    <w:rsid w:val="7B683B2C"/>
    <w:rsid w:val="7EEC55BA"/>
    <w:rsid w:val="7F0B1594"/>
    <w:rsid w:val="7FE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AAE2F"/>
  <w15:docId w15:val="{DEC4D1A1-8BA4-944F-8486-7996FEEA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/>
      <w:outlineLvl w:val="0"/>
    </w:pPr>
    <w:rPr>
      <w:rFonts w:eastAsia="黑体" w:cs="Times New Roman"/>
      <w:kern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楷体_GB2312" w:hAnsi="宋体" w:cs="Times New Roman" w:hint="eastAsia"/>
      <w:b/>
      <w:kern w:val="0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ind w:firstLineChars="0" w:firstLine="0"/>
    </w:pPr>
    <w:rPr>
      <w:rFonts w:eastAsia="宋体" w:cs="Times New Roman"/>
      <w:sz w:val="24"/>
    </w:rPr>
  </w:style>
  <w:style w:type="paragraph" w:styleId="a4">
    <w:name w:val="heade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note text"/>
    <w:basedOn w:val="a"/>
    <w:autoRedefine/>
    <w:qFormat/>
    <w:pPr>
      <w:snapToGrid w:val="0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styleId="a8">
    <w:name w:val="footnote reference"/>
    <w:basedOn w:val="a0"/>
    <w:qFormat/>
    <w:rPr>
      <w:vertAlign w:val="superscript"/>
    </w:rPr>
  </w:style>
  <w:style w:type="paragraph" w:customStyle="1" w:styleId="a9">
    <w:name w:val="登记表表头"/>
    <w:autoRedefine/>
    <w:semiHidden/>
    <w:qFormat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a">
    <w:name w:val="封面落款"/>
    <w:autoRedefine/>
    <w:semiHidden/>
    <w:qFormat/>
    <w:pPr>
      <w:widowControl w:val="0"/>
      <w:adjustRightInd w:val="0"/>
      <w:snapToGrid w:val="0"/>
      <w:spacing w:line="312" w:lineRule="auto"/>
      <w:jc w:val="center"/>
    </w:pPr>
    <w:rPr>
      <w:rFonts w:ascii="方正大标宋简体" w:eastAsia="方正大标宋简体" w:cs="宋体"/>
      <w:kern w:val="2"/>
      <w:sz w:val="28"/>
    </w:rPr>
  </w:style>
  <w:style w:type="paragraph" w:customStyle="1" w:styleId="ab">
    <w:name w:val="申报书表头"/>
    <w:qFormat/>
    <w:pPr>
      <w:widowControl w:val="0"/>
      <w:snapToGrid w:val="0"/>
      <w:spacing w:beforeLines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c">
    <w:name w:val="表头"/>
    <w:autoRedefine/>
    <w:semiHidden/>
    <w:qFormat/>
    <w:pPr>
      <w:jc w:val="center"/>
    </w:pPr>
    <w:rPr>
      <w:rFonts w:eastAsia="黑体"/>
      <w:kern w:val="2"/>
      <w:sz w:val="21"/>
      <w:szCs w:val="24"/>
    </w:rPr>
  </w:style>
  <w:style w:type="paragraph" w:styleId="ad">
    <w:name w:val="List Paragraph"/>
    <w:basedOn w:val="a"/>
    <w:uiPriority w:val="99"/>
    <w:qFormat/>
    <w:pPr>
      <w:ind w:firstLine="420"/>
    </w:pPr>
  </w:style>
  <w:style w:type="paragraph" w:customStyle="1" w:styleId="TableParagraph">
    <w:name w:val="Table Paragraph"/>
    <w:basedOn w:val="a"/>
    <w:autoRedefine/>
    <w:uiPriority w:val="1"/>
    <w:qFormat/>
    <w:pPr>
      <w:spacing w:line="240" w:lineRule="auto"/>
      <w:ind w:firstLineChars="0" w:firstLine="0"/>
      <w:jc w:val="both"/>
    </w:pPr>
    <w:rPr>
      <w:rFonts w:asciiTheme="minorHAnsi" w:eastAsiaTheme="minorEastAsia" w:hAnsiTheme="minorHAnsi"/>
      <w:sz w:val="21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-grayc-gap-left-smallop-imprecise-author">
    <w:name w:val="c-gray c-gap-left-small op-imprecise-author"/>
    <w:basedOn w:val="a0"/>
    <w:autoRedefine/>
    <w:qFormat/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4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王佳鑫</dc:creator>
  <cp:lastModifiedBy>dellpc</cp:lastModifiedBy>
  <cp:revision>59</cp:revision>
  <cp:lastPrinted>2025-05-20T02:09:00Z</cp:lastPrinted>
  <dcterms:created xsi:type="dcterms:W3CDTF">2022-05-31T15:41:00Z</dcterms:created>
  <dcterms:modified xsi:type="dcterms:W3CDTF">2025-05-20T03:32:00Z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4FE6A775EA7F41DCB8771C68A555EACC_12</vt:lpwstr>
  </property>
</Properties>
</file>