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弘文</w:t>
      </w:r>
      <w:r>
        <w:rPr>
          <w:rFonts w:hint="eastAsia" w:ascii="黑体" w:hAnsi="黑体" w:eastAsia="黑体" w:cs="黑体"/>
          <w:sz w:val="36"/>
          <w:szCs w:val="36"/>
        </w:rPr>
        <w:t>书院学生活动审批单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申请用）</w:t>
      </w:r>
    </w:p>
    <w:tbl>
      <w:tblPr>
        <w:tblStyle w:val="9"/>
        <w:tblW w:w="50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73"/>
        <w:gridCol w:w="745"/>
        <w:gridCol w:w="1831"/>
        <w:gridCol w:w="929"/>
        <w:gridCol w:w="9"/>
        <w:gridCol w:w="907"/>
        <w:gridCol w:w="837"/>
        <w:gridCol w:w="9"/>
        <w:gridCol w:w="1179"/>
        <w:gridCol w:w="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情况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3600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活动举办类型</w:t>
            </w:r>
          </w:p>
        </w:tc>
        <w:tc>
          <w:tcPr>
            <w:tcW w:w="127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□常规活动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□专项活动</w:t>
            </w:r>
          </w:p>
        </w:tc>
        <w:tc>
          <w:tcPr>
            <w:tcW w:w="2323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□党建  □心理  □学术  □实践  □社团  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主办学生组织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>团委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XXX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8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>4月13日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17:00-18:00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励教楼C206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参与情况</w:t>
            </w:r>
          </w:p>
        </w:tc>
        <w:tc>
          <w:tcPr>
            <w:tcW w:w="9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活动受众对象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预计人数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5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需要志愿者人数</w:t>
            </w:r>
          </w:p>
        </w:tc>
        <w:tc>
          <w:tcPr>
            <w:tcW w:w="2084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9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>XXX老师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到场嘉宾</w:t>
            </w:r>
          </w:p>
        </w:tc>
        <w:tc>
          <w:tcPr>
            <w:tcW w:w="3600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（主讲嘉宾：XXX  与会嘉宾：XXX）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简介</w:t>
            </w:r>
          </w:p>
        </w:tc>
        <w:tc>
          <w:tcPr>
            <w:tcW w:w="4484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活动目的、活动安排、活动内容概述等，</w:t>
            </w:r>
            <w:r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字以内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预算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类别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总计（元）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活动场地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活动宣传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市内交通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活动耗材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其他费用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元</w:t>
            </w:r>
          </w:p>
        </w:tc>
        <w:tc>
          <w:tcPr>
            <w:tcW w:w="55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批准预算</w:t>
            </w:r>
          </w:p>
        </w:tc>
        <w:tc>
          <w:tcPr>
            <w:tcW w:w="9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（收款人）X</w:t>
            </w:r>
            <w:r>
              <w:rPr>
                <w:rFonts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XX</w:t>
            </w:r>
          </w:p>
        </w:tc>
        <w:tc>
          <w:tcPr>
            <w:tcW w:w="55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学工号</w:t>
            </w:r>
          </w:p>
        </w:tc>
        <w:tc>
          <w:tcPr>
            <w:tcW w:w="9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</w:t>
            </w:r>
            <w:r>
              <w:rPr>
                <w:rFonts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指导老师意见</w:t>
            </w:r>
          </w:p>
        </w:tc>
        <w:tc>
          <w:tcPr>
            <w:tcW w:w="4484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（指导老师签字）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财务审批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484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val="en-US" w:eastAsia="zh-CN"/>
              </w:rPr>
              <w:t>有关负责老师签字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书院团委意见</w:t>
            </w:r>
          </w:p>
        </w:tc>
        <w:tc>
          <w:tcPr>
            <w:tcW w:w="4484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（活动审批后书院有关部门签字）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意见</w:t>
            </w:r>
          </w:p>
        </w:tc>
        <w:tc>
          <w:tcPr>
            <w:tcW w:w="4484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（活动审批后书院副书记签字）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1.学生活动经费用于支持书院各类型学生活动，坚持公正公开、专款专用、实报实销、规范管理的使用原则。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2.学生活动经费支持项目包括：党建活动、导师活动、班级活动、宿舍活动，以及学术、就业、心理健康等主题教育活动及其他专项学生活动。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3.学生活动经费一律实行项目制管理，采取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“先申请、再活动、后报销”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的使用流程，秉承服务学生、突出重点、勤俭节约的基本原则，严禁铺张浪费。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弘文书院团委将于每周五下午公示学生活动审批结果，请各班级、学生社团至少提前3天提交活动申请，预留活动审批时间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4.学生活动经费原则上按照单次活动人均不超过20元，总额不超过1000元标准审批，并将依据活动主题、参与人数、形式内容等因素确定最终经费额度。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5.学生活动经费管理严格执行学校相关财务制度规定，应参照审议通过的经费预算严格执行，严禁任何组织和个人通过虚构活动支出挪用或套取活动经费。</w:t>
      </w:r>
    </w:p>
    <w:p>
      <w:pPr>
        <w:ind w:left="0" w:leftChars="0" w:firstLine="0" w:firstLineChars="0"/>
        <w:jc w:val="center"/>
      </w:pPr>
      <w:r>
        <w:br w:type="page"/>
      </w:r>
      <w:bookmarkStart w:id="0" w:name="_Toc36927521"/>
    </w:p>
    <w:p>
      <w:pPr>
        <w:ind w:left="0" w:leftChars="0" w:firstLine="0" w:firstLineChars="0"/>
        <w:jc w:val="center"/>
        <w:rPr>
          <w:rFonts w:hint="eastAsia" w:ascii="方正小标宋简体" w:hAnsi="华文仿宋" w:eastAsia="方正小标宋简体"/>
          <w:sz w:val="44"/>
          <w:szCs w:val="5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华文仿宋" w:eastAsia="方正小标宋简体"/>
          <w:sz w:val="44"/>
          <w:szCs w:val="52"/>
        </w:rPr>
      </w:pPr>
      <w:r>
        <w:rPr>
          <w:rFonts w:hint="eastAsia" w:ascii="方正小标宋简体" w:hAnsi="华文仿宋" w:eastAsia="方正小标宋简体"/>
          <w:sz w:val="44"/>
          <w:szCs w:val="52"/>
          <w:lang w:eastAsia="zh-CN"/>
        </w:rPr>
        <w:t>弘文</w:t>
      </w:r>
      <w:r>
        <w:rPr>
          <w:rFonts w:hint="eastAsia" w:ascii="方正小标宋简体" w:hAnsi="华文仿宋" w:eastAsia="方正小标宋简体"/>
          <w:sz w:val="44"/>
          <w:szCs w:val="52"/>
        </w:rPr>
        <w:t>书院学生活动策划案模板（申请用）</w:t>
      </w:r>
    </w:p>
    <w:p>
      <w:pPr>
        <w:ind w:left="0" w:leftChars="0" w:firstLine="0" w:firstLineChars="0"/>
        <w:jc w:val="center"/>
        <w:rPr>
          <w:rFonts w:hint="eastAsia" w:ascii="方正小标宋简体" w:hAnsi="华文仿宋" w:eastAsia="方正小标宋简体"/>
          <w:sz w:val="44"/>
          <w:szCs w:val="52"/>
        </w:rPr>
      </w:pPr>
    </w:p>
    <w:p>
      <w:pPr>
        <w:pStyle w:val="3"/>
        <w:spacing w:before="156" w:after="156"/>
        <w:ind w:firstLine="640"/>
      </w:pPr>
      <w:r>
        <w:rPr>
          <w:rFonts w:hint="eastAsia"/>
        </w:rPr>
        <w:t>一、基本情况</w:t>
      </w:r>
    </w:p>
    <w:p>
      <w:pPr>
        <w:bidi w:val="0"/>
      </w:pPr>
      <w:r>
        <w:rPr>
          <w:rFonts w:hint="eastAsia"/>
        </w:rPr>
        <w:t>活动时间：</w:t>
      </w:r>
    </w:p>
    <w:p>
      <w:pPr>
        <w:bidi w:val="0"/>
        <w:rPr>
          <w:rFonts w:hint="eastAsia"/>
        </w:rPr>
      </w:pPr>
      <w:r>
        <w:rPr>
          <w:rFonts w:hint="eastAsia"/>
        </w:rPr>
        <w:t>活动地点：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北京师范大学珠海校区学生借用教室流程</w:t>
      </w:r>
      <w:r>
        <w:rPr>
          <w:rFonts w:hint="eastAsia"/>
          <w:lang w:val="en-US" w:eastAsia="zh-CN"/>
        </w:rPr>
        <w:t>(</w:t>
      </w:r>
      <w:r>
        <w:rPr>
          <w:rFonts w:hint="eastAsia"/>
          <w:lang w:eastAsia="zh-CN"/>
        </w:rPr>
        <w:t>https://jwb.bnuzh.edu.cn/jxzy/jsgl/ecd692d44aa6470ca2fe8f22371657f3.htm</w:t>
      </w:r>
      <w:r>
        <w:rPr>
          <w:rFonts w:hint="eastAsia"/>
          <w:lang w:val="en-US" w:eastAsia="zh-CN"/>
        </w:rPr>
        <w:t>)</w:t>
      </w:r>
    </w:p>
    <w:p>
      <w:pPr>
        <w:pStyle w:val="3"/>
        <w:spacing w:before="156" w:after="156"/>
        <w:ind w:firstLine="640"/>
      </w:pPr>
      <w:r>
        <w:rPr>
          <w:rFonts w:hint="eastAsia"/>
        </w:rPr>
        <w:t>二、组织单位</w:t>
      </w:r>
    </w:p>
    <w:p>
      <w:pPr>
        <w:ind w:firstLine="640"/>
      </w:pPr>
      <w:r>
        <w:rPr>
          <w:rFonts w:hint="eastAsia"/>
        </w:rPr>
        <w:t>主办单位：</w:t>
      </w:r>
    </w:p>
    <w:p>
      <w:pPr>
        <w:ind w:firstLine="640"/>
      </w:pPr>
      <w:r>
        <w:rPr>
          <w:rFonts w:hint="eastAsia"/>
        </w:rPr>
        <w:t>承办单位：</w:t>
      </w:r>
    </w:p>
    <w:p>
      <w:pPr>
        <w:ind w:firstLine="640"/>
      </w:pPr>
      <w:r>
        <w:rPr>
          <w:rFonts w:hint="eastAsia"/>
        </w:rPr>
        <w:t>协办单位：</w:t>
      </w:r>
    </w:p>
    <w:p>
      <w:pPr>
        <w:ind w:firstLine="640"/>
      </w:pPr>
      <w:r>
        <w:rPr>
          <w:rFonts w:hint="eastAsia"/>
        </w:rPr>
        <w:t>工作组成员：</w:t>
      </w:r>
    </w:p>
    <w:p>
      <w:pPr>
        <w:pStyle w:val="3"/>
        <w:spacing w:before="156" w:after="156"/>
        <w:ind w:firstLine="640"/>
      </w:pPr>
      <w:r>
        <w:rPr>
          <w:rFonts w:hint="eastAsia"/>
        </w:rPr>
        <w:t>三、活动流程</w:t>
      </w:r>
    </w:p>
    <w:p>
      <w:pPr>
        <w:ind w:firstLine="640"/>
      </w:pPr>
      <w:r>
        <w:rPr>
          <w:rFonts w:hint="eastAsia"/>
        </w:rPr>
        <w:t>按照流程时间的先后顺序排列，绘制时间表。合理设计活动各环节。</w:t>
      </w:r>
    </w:p>
    <w:p>
      <w:pPr>
        <w:ind w:firstLine="640"/>
      </w:pPr>
      <w:r>
        <w:rPr>
          <w:rFonts w:hint="eastAsia"/>
        </w:rPr>
        <w:t>……</w:t>
      </w:r>
    </w:p>
    <w:p>
      <w:pPr>
        <w:pStyle w:val="3"/>
        <w:spacing w:before="156" w:after="156"/>
        <w:ind w:firstLine="640"/>
      </w:pPr>
      <w:r>
        <w:rPr>
          <w:rFonts w:hint="eastAsia"/>
        </w:rPr>
        <w:t>四、工作日程及人员安排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40"/>
        <w:gridCol w:w="493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2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31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工作要求</w:t>
            </w:r>
          </w:p>
        </w:tc>
        <w:tc>
          <w:tcPr>
            <w:tcW w:w="67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会务工作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检查主席台背喷、音响系统等设备是否就绪</w:t>
            </w: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宣传工作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</w:t>
            </w: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后勤及安全保障工作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…………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spacing w:before="156" w:after="156"/>
        <w:ind w:firstLine="640"/>
      </w:pPr>
      <w:r>
        <w:rPr>
          <w:rFonts w:hint="eastAsia"/>
        </w:rPr>
        <w:t>五、应急预案</w:t>
      </w:r>
    </w:p>
    <w:p>
      <w:pPr>
        <w:ind w:firstLine="640"/>
      </w:pPr>
      <w:r>
        <w:rPr>
          <w:rFonts w:hint="eastAsia"/>
        </w:rPr>
        <w:t>如室外活动恶劣天气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疫情防控政策要求等。</w:t>
      </w:r>
      <w:bookmarkEnd w:id="0"/>
    </w:p>
    <w:sectPr>
      <w:headerReference r:id="rId5" w:type="default"/>
      <w:pgSz w:w="11906" w:h="16838"/>
      <w:pgMar w:top="720" w:right="720" w:bottom="720" w:left="720" w:header="283" w:footer="992" w:gutter="0"/>
      <w:pgNumType w:chapStyle="1" w:chapSep="emDash"/>
      <w:cols w:space="0" w:num="1"/>
      <w:rtlGutter w:val="0"/>
      <w:docGrid w:type="linesAndChars" w:linePitch="60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2977515" cy="579755"/>
          <wp:effectExtent l="0" t="0" r="6985" b="4445"/>
          <wp:docPr id="1" name="图片 1" descr="弘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弘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7515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74E50D9C"/>
    <w:rsid w:val="023D0171"/>
    <w:rsid w:val="04400AB0"/>
    <w:rsid w:val="06B3057B"/>
    <w:rsid w:val="08BA445A"/>
    <w:rsid w:val="09E87633"/>
    <w:rsid w:val="0B626F71"/>
    <w:rsid w:val="0B7373D0"/>
    <w:rsid w:val="0D896A37"/>
    <w:rsid w:val="124B3BF8"/>
    <w:rsid w:val="14806B32"/>
    <w:rsid w:val="15AA5DEA"/>
    <w:rsid w:val="16222823"/>
    <w:rsid w:val="196C0739"/>
    <w:rsid w:val="1AC826A0"/>
    <w:rsid w:val="1C6C55E6"/>
    <w:rsid w:val="1D2D1042"/>
    <w:rsid w:val="20E57FD0"/>
    <w:rsid w:val="20E95D13"/>
    <w:rsid w:val="218F56CD"/>
    <w:rsid w:val="23F5677C"/>
    <w:rsid w:val="2B2D065C"/>
    <w:rsid w:val="2D46666D"/>
    <w:rsid w:val="2E174BB7"/>
    <w:rsid w:val="313A6116"/>
    <w:rsid w:val="321D6B38"/>
    <w:rsid w:val="32B35921"/>
    <w:rsid w:val="34572B3B"/>
    <w:rsid w:val="345D63A4"/>
    <w:rsid w:val="35C81F43"/>
    <w:rsid w:val="39763A64"/>
    <w:rsid w:val="3A807C59"/>
    <w:rsid w:val="3B9D79CE"/>
    <w:rsid w:val="3BE7491A"/>
    <w:rsid w:val="3D7522CF"/>
    <w:rsid w:val="3FA330D9"/>
    <w:rsid w:val="40D07030"/>
    <w:rsid w:val="42AD1D2F"/>
    <w:rsid w:val="42BD2703"/>
    <w:rsid w:val="4716163E"/>
    <w:rsid w:val="47D8696C"/>
    <w:rsid w:val="48541414"/>
    <w:rsid w:val="4F4E7B65"/>
    <w:rsid w:val="50035413"/>
    <w:rsid w:val="52DE64AA"/>
    <w:rsid w:val="52E57838"/>
    <w:rsid w:val="53D72C13"/>
    <w:rsid w:val="54C0055D"/>
    <w:rsid w:val="593F32BE"/>
    <w:rsid w:val="5D211EEF"/>
    <w:rsid w:val="60912DAE"/>
    <w:rsid w:val="641E0DFC"/>
    <w:rsid w:val="64B928D3"/>
    <w:rsid w:val="65257F68"/>
    <w:rsid w:val="66383CCB"/>
    <w:rsid w:val="666F52FC"/>
    <w:rsid w:val="67E424F0"/>
    <w:rsid w:val="691602F4"/>
    <w:rsid w:val="6D47101B"/>
    <w:rsid w:val="6DEF7365"/>
    <w:rsid w:val="6DF946FE"/>
    <w:rsid w:val="70284BDA"/>
    <w:rsid w:val="70D065F0"/>
    <w:rsid w:val="72446A9A"/>
    <w:rsid w:val="74E50D9C"/>
    <w:rsid w:val="75CB06B8"/>
    <w:rsid w:val="7CE02C9B"/>
    <w:rsid w:val="7ED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56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/>
      <w:bCs/>
      <w:kern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楷体_GB2312" w:asciiTheme="majorAscii" w:hAnsiTheme="majorAscii" w:cstheme="majorBidi"/>
      <w:b/>
      <w:bCs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cs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/>
      <w:sz w:val="2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link w:val="13"/>
    <w:qFormat/>
    <w:uiPriority w:val="0"/>
    <w:pPr>
      <w:spacing w:line="560" w:lineRule="exact"/>
      <w:ind w:firstLine="0" w:firstLineChars="0"/>
      <w:jc w:val="center"/>
      <w:outlineLvl w:val="0"/>
    </w:pPr>
    <w:rPr>
      <w:rFonts w:eastAsia="方正小标宋简体" w:asciiTheme="majorAscii" w:hAnsiTheme="majorAscii" w:cstheme="majorBidi"/>
      <w:bCs/>
      <w:sz w:val="44"/>
      <w:szCs w:val="32"/>
    </w:rPr>
  </w:style>
  <w:style w:type="character" w:customStyle="1" w:styleId="11">
    <w:name w:val="标题 2 字符"/>
    <w:basedOn w:val="10"/>
    <w:link w:val="4"/>
    <w:qFormat/>
    <w:uiPriority w:val="9"/>
    <w:rPr>
      <w:rFonts w:eastAsia="楷体_GB2312" w:asciiTheme="majorAscii" w:hAnsiTheme="majorAscii" w:cstheme="majorBidi"/>
      <w:b/>
      <w:bCs/>
      <w:sz w:val="32"/>
      <w:szCs w:val="32"/>
    </w:rPr>
  </w:style>
  <w:style w:type="character" w:customStyle="1" w:styleId="12">
    <w:name w:val="标题 1 字符"/>
    <w:basedOn w:val="10"/>
    <w:link w:val="3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13">
    <w:name w:val="标题 字符"/>
    <w:basedOn w:val="10"/>
    <w:link w:val="8"/>
    <w:qFormat/>
    <w:uiPriority w:val="10"/>
    <w:rPr>
      <w:rFonts w:eastAsia="方正小标宋简体" w:asciiTheme="majorAscii" w:hAnsiTheme="majorAscii" w:cstheme="majorBidi"/>
      <w:bCs/>
      <w:sz w:val="44"/>
      <w:szCs w:val="32"/>
    </w:rPr>
  </w:style>
  <w:style w:type="character" w:customStyle="1" w:styleId="14">
    <w:name w:val="标题 3 字符"/>
    <w:basedOn w:val="10"/>
    <w:link w:val="5"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954</Characters>
  <Lines>0</Lines>
  <Paragraphs>0</Paragraphs>
  <TotalTime>1</TotalTime>
  <ScaleCrop>false</ScaleCrop>
  <LinksUpToDate>false</LinksUpToDate>
  <CharactersWithSpaces>1115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2022-09-02T00:19:00Z</dcterms:created>
  <dc:creator>王佳鑫</dc:creator>
  <cp:lastModifiedBy>王佳鑫</cp:lastModifiedBy>
  <dcterms:modified xsi:type="dcterms:W3CDTF">2022-11-03T11:52:51Z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88F6D52985FA4BE58CAEBEC46547FCC0</vt:lpwstr>
  </property>
</Properties>
</file>